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2c2420"/>
          <w:sz w:val="28"/>
          <w:szCs w:val="28"/>
        </w:rPr>
        <w:t xml:space="preserve">THE CA RESET</w:t>
      </w:r>
    </w:p>
    <w:p>
      <w:pPr>
        <w:spacing w:after="60" w:before="0"/>
        <w:jc w:val="center"/>
      </w:pPr>
      <w:r>
        <w:rPr>
          <w:rFonts w:ascii="Arial" w:cs="Arial" w:eastAsia="Arial" w:hAnsi="Arial"/>
          <w:color w:val="9b7e6e"/>
          <w:sz w:val="20"/>
          <w:szCs w:val="20"/>
        </w:rPr>
        <w:t xml:space="preserve">thecareset.com  ·  caroleanne@thecareset.com</w:t>
      </w:r>
    </w:p>
    <w:p>
      <w:pPr>
        <w:spacing w:after="200" w:before="0"/>
        <w:jc w:val="center"/>
      </w:pPr>
      <w:r>
        <w:rPr>
          <w:rFonts w:ascii="Arial" w:cs="Arial" w:eastAsia="Arial" w:hAnsi="Arial"/>
          <w:sz w:val="20"/>
          <w:szCs w:val="20"/>
        </w:rPr>
        <w:t xml:space="preserve">6-14845 Yonge Street, Suite 554, Aurora, ON L4G 6H8, Canada</w:t>
      </w:r>
    </w:p>
    <w:p>
      <w:pPr>
        <w:spacing w:after="60" w:before="0"/>
        <w:jc w:val="center"/>
      </w:pPr>
      <w:r>
        <w:rPr>
          <w:rFonts w:ascii="Arial" w:cs="Arial" w:eastAsia="Arial" w:hAnsi="Arial"/>
          <w:b/>
          <w:bCs/>
          <w:color w:val="2c2420"/>
          <w:sz w:val="26"/>
          <w:szCs w:val="26"/>
        </w:rPr>
        <w:t xml:space="preserve">TRAINING TERMS AND CONDITIONS OF ENROLMENT</w:t>
      </w:r>
    </w:p>
    <w:p>
      <w:pPr>
        <w:spacing w:after="60" w:before="0"/>
        <w:jc w:val="center"/>
      </w:pPr>
      <w:r>
        <w:rPr>
          <w:rFonts w:ascii="Arial" w:cs="Arial" w:eastAsia="Arial" w:hAnsi="Arial"/>
          <w:i/>
          <w:iCs/>
          <w:color w:val="9b7e6e"/>
          <w:sz w:val="22"/>
          <w:szCs w:val="22"/>
        </w:rPr>
        <w:t xml:space="preserve">Hypnosis Practitioner Academy by Ali Campbell</w:t>
      </w:r>
    </w:p>
    <w:p>
      <w:pPr>
        <w:spacing w:after="300" w:before="0"/>
        <w:jc w:val="center"/>
      </w:pPr>
      <w:r>
        <w:rPr>
          <w:rFonts w:ascii="Arial" w:cs="Arial" w:eastAsia="Arial" w:hAnsi="Arial"/>
          <w:i/>
          <w:iCs/>
          <w:color w:val="888888"/>
          <w:sz w:val="18"/>
          <w:szCs w:val="18"/>
        </w:rPr>
        <w:t xml:space="preserve">Version date: June 2, 2026  ·  Current version always at thecareset.com/training-terms</w:t>
      </w:r>
    </w:p>
    <w:p>
      <w:pPr>
        <w:pBdr>
          <w:bottom w:val="single" w:color="9b7e6e" w:sz="4" w:space="1"/>
        </w:pBdr>
        <w:spacing w:after="160" w:before="160"/>
      </w:pPr>
    </w:p>
    <w:p>
      <w:pPr>
        <w:pStyle w:val="Heading1"/>
        <w:spacing w:after="120" w:before="300"/>
      </w:pPr>
      <w:r>
        <w:rPr>
          <w:rFonts w:ascii="Arial" w:cs="Arial" w:eastAsia="Arial" w:hAnsi="Arial"/>
          <w:b/>
          <w:bCs/>
          <w:color w:val="2c2420"/>
          <w:sz w:val="28"/>
          <w:szCs w:val="28"/>
        </w:rPr>
        <w:t xml:space="preserve">1. Definitions</w:t>
      </w:r>
    </w:p>
    <w:p>
      <w:pPr>
        <w:spacing w:after="100" w:before="60"/>
      </w:pPr>
      <w:r>
        <w:rPr>
          <w:rFonts w:ascii="Arial" w:cs="Arial" w:eastAsia="Arial" w:hAnsi="Arial"/>
          <w:sz w:val="22"/>
          <w:szCs w:val="22"/>
        </w:rPr>
        <w:t xml:space="preserve">In these Terms and Conditions:</w:t>
      </w:r>
    </w:p>
    <w:p>
      <w:pPr>
        <w:pStyle w:val="ListParagraph"/>
        <w:numPr>
          <w:ilvl w:val="0"/>
          <w:numId w:val="2"/>
        </w:numPr>
        <w:spacing w:after="60" w:before="60"/>
      </w:pPr>
      <w:r>
        <w:rPr>
          <w:rFonts w:ascii="Arial" w:cs="Arial" w:eastAsia="Arial" w:hAnsi="Arial"/>
          <w:sz w:val="22"/>
          <w:szCs w:val="22"/>
        </w:rPr>
        <w:t xml:space="preserve">“Course” means the Hypnosis Practitioner Academy by Ali Campbell, delivered by Carole Anne Cowper over five days, Sunday September 13 to Thursday September 17, 2026 (inclusive), at the Best Western Hotel, 17565 Yonge Street, Newmarket, Ontario.</w:t>
      </w:r>
    </w:p>
    <w:p>
      <w:pPr>
        <w:pStyle w:val="ListParagraph"/>
        <w:numPr>
          <w:ilvl w:val="0"/>
          <w:numId w:val="2"/>
        </w:numPr>
        <w:spacing w:after="60" w:before="60"/>
      </w:pPr>
      <w:r>
        <w:rPr>
          <w:rFonts w:ascii="Arial" w:cs="Arial" w:eastAsia="Arial" w:hAnsi="Arial"/>
          <w:sz w:val="22"/>
          <w:szCs w:val="22"/>
        </w:rPr>
        <w:t xml:space="preserve">“Trainer” means Carole Anne Cowper CH, MCMA, operating as The CA Reset, 6-14845 Yonge St, Suite 554, Aurora ON L4G 6H8.</w:t>
      </w:r>
    </w:p>
    <w:p>
      <w:pPr>
        <w:pStyle w:val="ListParagraph"/>
        <w:numPr>
          <w:ilvl w:val="0"/>
          <w:numId w:val="2"/>
        </w:numPr>
        <w:spacing w:after="60" w:before="60"/>
      </w:pPr>
      <w:r>
        <w:rPr>
          <w:rFonts w:ascii="Arial" w:cs="Arial" w:eastAsia="Arial" w:hAnsi="Arial"/>
          <w:sz w:val="22"/>
          <w:szCs w:val="22"/>
        </w:rPr>
        <w:t xml:space="preserve">“Participant” means the individual who has enrolled in the Course and made payment.</w:t>
      </w:r>
    </w:p>
    <w:p>
      <w:pPr>
        <w:pStyle w:val="ListParagraph"/>
        <w:numPr>
          <w:ilvl w:val="0"/>
          <w:numId w:val="2"/>
        </w:numPr>
        <w:spacing w:after="60" w:before="60"/>
      </w:pPr>
      <w:r>
        <w:rPr>
          <w:rFonts w:ascii="Arial" w:cs="Arial" w:eastAsia="Arial" w:hAnsi="Arial"/>
          <w:sz w:val="22"/>
          <w:szCs w:val="22"/>
        </w:rPr>
        <w:t xml:space="preserve">“Ucation” means the online platform operated by Ali Campbell through which course certification and administration is processed (ucation.com).</w:t>
      </w:r>
    </w:p>
    <w:p>
      <w:pPr>
        <w:pStyle w:val="ListParagraph"/>
        <w:numPr>
          <w:ilvl w:val="0"/>
          <w:numId w:val="2"/>
        </w:numPr>
        <w:spacing w:after="60" w:before="60"/>
      </w:pPr>
      <w:r>
        <w:rPr>
          <w:rFonts w:ascii="Arial" w:cs="Arial" w:eastAsia="Arial" w:hAnsi="Arial"/>
          <w:sz w:val="22"/>
          <w:szCs w:val="22"/>
        </w:rPr>
        <w:t xml:space="preserve">“Ucation Enrolment Fee” means the fee of GBP £200 payable to Ucation per Participant, remitted on the Participant’s behalf by the Trainer upon enrolment.</w:t>
      </w:r>
    </w:p>
    <w:p>
      <w:pPr>
        <w:pStyle w:val="ListParagraph"/>
        <w:numPr>
          <w:ilvl w:val="0"/>
          <w:numId w:val="2"/>
        </w:numPr>
        <w:spacing w:after="60" w:before="60"/>
      </w:pPr>
      <w:r>
        <w:rPr>
          <w:rFonts w:ascii="Arial" w:cs="Arial" w:eastAsia="Arial" w:hAnsi="Arial"/>
          <w:sz w:val="22"/>
          <w:szCs w:val="22"/>
        </w:rPr>
        <w:t xml:space="preserve">“First Payment Date” means the date on which the Participant’s initial payment is processed.</w:t>
      </w:r>
    </w:p>
    <w:p>
      <w:pPr>
        <w:pBdr>
          <w:bottom w:val="single" w:color="9b7e6e" w:sz="4" w:space="1"/>
        </w:pBdr>
        <w:spacing w:after="160" w:before="160"/>
      </w:pPr>
    </w:p>
    <w:p>
      <w:pPr>
        <w:pStyle w:val="Heading1"/>
        <w:spacing w:after="120" w:before="300"/>
      </w:pPr>
      <w:r>
        <w:rPr>
          <w:rFonts w:ascii="Arial" w:cs="Arial" w:eastAsia="Arial" w:hAnsi="Arial"/>
          <w:b/>
          <w:bCs/>
          <w:color w:val="2c2420"/>
          <w:sz w:val="28"/>
          <w:szCs w:val="28"/>
        </w:rPr>
        <w:t xml:space="preserve">2. Course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8ddd7" w:sz="1"/>
              <w:left w:val="single" w:color="e8ddd7" w:sz="1"/>
              <w:bottom w:val="single" w:color="e8ddd7" w:sz="1"/>
              <w:right w:val="single" w:color="e8ddd7" w:sz="1"/>
            </w:tcBorders>
            <w:shd w:fill="faf7f5" w:val="clear"/>
            <w:tcMar>
              <w:top w:type="dxa" w:w="80"/>
              <w:left w:type="dxa" w:w="120"/>
              <w:bottom w:type="dxa" w:w="80"/>
              <w:right w:type="dxa" w:w="120"/>
            </w:tcMar>
          </w:tcPr>
          <w:p>
            <w:r>
              <w:rPr>
                <w:rFonts w:ascii="Arial" w:cs="Arial" w:eastAsia="Arial" w:hAnsi="Arial"/>
                <w:b/>
                <w:bCs/>
                <w:color w:val="5a4f48"/>
                <w:sz w:val="20"/>
                <w:szCs w:val="20"/>
              </w:rPr>
              <w:t xml:space="preserve">Course</w:t>
            </w:r>
          </w:p>
        </w:tc>
        <w:tc>
          <w:tcPr>
            <w:tcW w:type="dxa" w:w="7160"/>
            <w:tcBorders>
              <w:top w:val="single" w:color="e8ddd7" w:sz="1"/>
              <w:left w:val="single" w:color="e8ddd7" w:sz="1"/>
              <w:bottom w:val="single" w:color="e8ddd7" w:sz="1"/>
              <w:right w:val="single" w:color="e8ddd7" w:sz="1"/>
            </w:tcBorders>
            <w:tcMar>
              <w:top w:type="dxa" w:w="80"/>
              <w:left w:type="dxa" w:w="120"/>
              <w:bottom w:type="dxa" w:w="80"/>
              <w:right w:type="dxa" w:w="120"/>
            </w:tcMar>
          </w:tcPr>
          <w:p>
            <w:r>
              <w:rPr>
                <w:rFonts w:ascii="Arial" w:cs="Arial" w:eastAsia="Arial" w:hAnsi="Arial"/>
                <w:sz w:val="20"/>
                <w:szCs w:val="20"/>
              </w:rPr>
              <w:t xml:space="preserve">Hypnosis Practitioner Academy by Ali Campbell</w:t>
            </w:r>
          </w:p>
        </w:tc>
      </w:tr>
      <w:tr>
        <w:tc>
          <w:tcPr>
            <w:tcW w:type="dxa" w:w="2200"/>
            <w:tcBorders>
              <w:top w:val="single" w:color="e8ddd7" w:sz="1"/>
              <w:left w:val="single" w:color="e8ddd7" w:sz="1"/>
              <w:bottom w:val="single" w:color="e8ddd7" w:sz="1"/>
              <w:right w:val="single" w:color="e8ddd7" w:sz="1"/>
            </w:tcBorders>
            <w:shd w:fill="faf7f5" w:val="clear"/>
            <w:tcMar>
              <w:top w:type="dxa" w:w="80"/>
              <w:left w:type="dxa" w:w="120"/>
              <w:bottom w:type="dxa" w:w="80"/>
              <w:right w:type="dxa" w:w="120"/>
            </w:tcMar>
          </w:tcPr>
          <w:p>
            <w:r>
              <w:rPr>
                <w:rFonts w:ascii="Arial" w:cs="Arial" w:eastAsia="Arial" w:hAnsi="Arial"/>
                <w:b/>
                <w:bCs/>
                <w:color w:val="5a4f48"/>
                <w:sz w:val="20"/>
                <w:szCs w:val="20"/>
              </w:rPr>
              <w:t xml:space="preserve">Delivered by</w:t>
            </w:r>
          </w:p>
        </w:tc>
        <w:tc>
          <w:tcPr>
            <w:tcW w:type="dxa" w:w="7160"/>
            <w:tcBorders>
              <w:top w:val="single" w:color="e8ddd7" w:sz="1"/>
              <w:left w:val="single" w:color="e8ddd7" w:sz="1"/>
              <w:bottom w:val="single" w:color="e8ddd7" w:sz="1"/>
              <w:right w:val="single" w:color="e8ddd7" w:sz="1"/>
            </w:tcBorders>
            <w:tcMar>
              <w:top w:type="dxa" w:w="80"/>
              <w:left w:type="dxa" w:w="120"/>
              <w:bottom w:type="dxa" w:w="80"/>
              <w:right w:type="dxa" w:w="120"/>
            </w:tcMar>
          </w:tcPr>
        </w:tc>
      </w:tr>
      <w:tr>
        <w:tc>
          <w:tcPr>
            <w:tcW w:type="dxa" w:w="2200"/>
            <w:tcBorders>
              <w:top w:val="single" w:color="e8ddd7" w:sz="1"/>
              <w:left w:val="single" w:color="e8ddd7" w:sz="1"/>
              <w:bottom w:val="single" w:color="e8ddd7" w:sz="1"/>
              <w:right w:val="single" w:color="e8ddd7" w:sz="1"/>
            </w:tcBorders>
            <w:shd w:fill="faf7f5" w:val="clear"/>
            <w:tcMar>
              <w:top w:type="dxa" w:w="80"/>
              <w:left w:type="dxa" w:w="120"/>
              <w:bottom w:type="dxa" w:w="80"/>
              <w:right w:type="dxa" w:w="120"/>
            </w:tcMar>
          </w:tcPr>
          <w:p>
            <w:r>
              <w:rPr>
                <w:rFonts w:ascii="Arial" w:cs="Arial" w:eastAsia="Arial" w:hAnsi="Arial"/>
                <w:b/>
                <w:bCs/>
                <w:color w:val="5a4f48"/>
                <w:sz w:val="20"/>
                <w:szCs w:val="20"/>
              </w:rPr>
              <w:t xml:space="preserve">Dates</w:t>
            </w:r>
          </w:p>
        </w:tc>
        <w:tc>
          <w:tcPr>
            <w:tcW w:type="dxa" w:w="7160"/>
            <w:tcBorders>
              <w:top w:val="single" w:color="e8ddd7" w:sz="1"/>
              <w:left w:val="single" w:color="e8ddd7" w:sz="1"/>
              <w:bottom w:val="single" w:color="e8ddd7" w:sz="1"/>
              <w:right w:val="single" w:color="e8ddd7" w:sz="1"/>
            </w:tcBorders>
            <w:tcMar>
              <w:top w:type="dxa" w:w="80"/>
              <w:left w:type="dxa" w:w="120"/>
              <w:bottom w:type="dxa" w:w="80"/>
              <w:right w:type="dxa" w:w="120"/>
            </w:tcMar>
          </w:tcPr>
          <w:p>
            <w:r>
              <w:rPr>
                <w:rFonts w:ascii="Arial" w:cs="Arial" w:eastAsia="Arial" w:hAnsi="Arial"/>
                <w:sz w:val="20"/>
                <w:szCs w:val="20"/>
              </w:rPr>
              <w:t xml:space="preserve">Sunday September 13 to Thursday September 17, 2026 (inclusive)</w:t>
            </w:r>
          </w:p>
        </w:tc>
      </w:tr>
      <w:tr>
        <w:tc>
          <w:tcPr>
            <w:tcW w:type="dxa" w:w="2200"/>
            <w:tcBorders>
              <w:top w:val="single" w:color="e8ddd7" w:sz="1"/>
              <w:left w:val="single" w:color="e8ddd7" w:sz="1"/>
              <w:bottom w:val="single" w:color="e8ddd7" w:sz="1"/>
              <w:right w:val="single" w:color="e8ddd7" w:sz="1"/>
            </w:tcBorders>
            <w:shd w:fill="faf7f5" w:val="clear"/>
            <w:tcMar>
              <w:top w:type="dxa" w:w="80"/>
              <w:left w:type="dxa" w:w="120"/>
              <w:bottom w:type="dxa" w:w="80"/>
              <w:right w:type="dxa" w:w="120"/>
            </w:tcMar>
          </w:tcPr>
          <w:p>
            <w:r>
              <w:rPr>
                <w:rFonts w:ascii="Arial" w:cs="Arial" w:eastAsia="Arial" w:hAnsi="Arial"/>
                <w:b/>
                <w:bCs/>
                <w:color w:val="5a4f48"/>
                <w:sz w:val="20"/>
                <w:szCs w:val="20"/>
              </w:rPr>
              <w:t xml:space="preserve">Venue</w:t>
            </w:r>
          </w:p>
        </w:tc>
        <w:tc>
          <w:tcPr>
            <w:tcW w:type="dxa" w:w="7160"/>
            <w:tcBorders>
              <w:top w:val="single" w:color="e8ddd7" w:sz="1"/>
              <w:left w:val="single" w:color="e8ddd7" w:sz="1"/>
              <w:bottom w:val="single" w:color="e8ddd7" w:sz="1"/>
              <w:right w:val="single" w:color="e8ddd7" w:sz="1"/>
            </w:tcBorders>
            <w:tcMar>
              <w:top w:type="dxa" w:w="80"/>
              <w:left w:type="dxa" w:w="120"/>
              <w:bottom w:type="dxa" w:w="80"/>
              <w:right w:type="dxa" w:w="120"/>
            </w:tcMar>
          </w:tcPr>
          <w:p>
            <w:r>
              <w:rPr>
                <w:rFonts w:ascii="Arial" w:cs="Arial" w:eastAsia="Arial" w:hAnsi="Arial"/>
                <w:sz w:val="20"/>
                <w:szCs w:val="20"/>
              </w:rPr>
              <w:t xml:space="preserve">Best Western Hotel, 17565 Yonge Street, Newmarket, Ontario</w:t>
            </w:r>
          </w:p>
        </w:tc>
      </w:tr>
      <w:tr>
        <w:tc>
          <w:tcPr>
            <w:tcW w:type="dxa" w:w="2200"/>
            <w:tcBorders>
              <w:top w:val="single" w:color="e8ddd7" w:sz="1"/>
              <w:left w:val="single" w:color="e8ddd7" w:sz="1"/>
              <w:bottom w:val="single" w:color="e8ddd7" w:sz="1"/>
              <w:right w:val="single" w:color="e8ddd7" w:sz="1"/>
            </w:tcBorders>
            <w:shd w:fill="faf7f5" w:val="clear"/>
            <w:tcMar>
              <w:top w:type="dxa" w:w="80"/>
              <w:left w:type="dxa" w:w="120"/>
              <w:bottom w:type="dxa" w:w="80"/>
              <w:right w:type="dxa" w:w="120"/>
            </w:tcMar>
          </w:tcPr>
          <w:p>
            <w:r>
              <w:rPr>
                <w:rFonts w:ascii="Arial" w:cs="Arial" w:eastAsia="Arial" w:hAnsi="Arial"/>
                <w:b/>
                <w:bCs/>
                <w:color w:val="5a4f48"/>
                <w:sz w:val="20"/>
                <w:szCs w:val="20"/>
              </w:rPr>
              <w:t xml:space="preserve">Class size</w:t>
            </w:r>
          </w:p>
        </w:tc>
        <w:tc>
          <w:tcPr>
            <w:tcW w:type="dxa" w:w="7160"/>
            <w:tcBorders>
              <w:top w:val="single" w:color="e8ddd7" w:sz="1"/>
              <w:left w:val="single" w:color="e8ddd7" w:sz="1"/>
              <w:bottom w:val="single" w:color="e8ddd7" w:sz="1"/>
              <w:right w:val="single" w:color="e8ddd7" w:sz="1"/>
            </w:tcBorders>
            <w:tcMar>
              <w:top w:type="dxa" w:w="80"/>
              <w:left w:type="dxa" w:w="120"/>
              <w:bottom w:type="dxa" w:w="80"/>
              <w:right w:type="dxa" w:w="120"/>
            </w:tcMar>
          </w:tcPr>
          <w:p>
            <w:r>
              <w:rPr>
                <w:rFonts w:ascii="Arial" w:cs="Arial" w:eastAsia="Arial" w:hAnsi="Arial"/>
                <w:sz w:val="20"/>
                <w:szCs w:val="20"/>
              </w:rPr>
              <w:t xml:space="preserve">Maximum 10 Participants</w:t>
            </w:r>
          </w:p>
        </w:tc>
      </w:tr>
      <w:tr>
        <w:tc>
          <w:tcPr>
            <w:tcW w:type="dxa" w:w="2200"/>
            <w:tcBorders>
              <w:top w:val="single" w:color="e8ddd7" w:sz="1"/>
              <w:left w:val="single" w:color="e8ddd7" w:sz="1"/>
              <w:bottom w:val="single" w:color="e8ddd7" w:sz="1"/>
              <w:right w:val="single" w:color="e8ddd7" w:sz="1"/>
            </w:tcBorders>
            <w:shd w:fill="faf7f5" w:val="clear"/>
            <w:tcMar>
              <w:top w:type="dxa" w:w="80"/>
              <w:left w:type="dxa" w:w="120"/>
              <w:bottom w:type="dxa" w:w="80"/>
              <w:right w:type="dxa" w:w="120"/>
            </w:tcMar>
          </w:tcPr>
          <w:p>
            <w:r>
              <w:rPr>
                <w:rFonts w:ascii="Arial" w:cs="Arial" w:eastAsia="Arial" w:hAnsi="Arial"/>
                <w:b/>
                <w:bCs/>
                <w:color w:val="5a4f48"/>
                <w:sz w:val="20"/>
                <w:szCs w:val="20"/>
              </w:rPr>
              <w:t xml:space="preserve">Accreditation</w:t>
            </w:r>
          </w:p>
        </w:tc>
        <w:tc>
          <w:tcPr>
            <w:tcW w:type="dxa" w:w="7160"/>
            <w:tcBorders>
              <w:top w:val="single" w:color="e8ddd7" w:sz="1"/>
              <w:left w:val="single" w:color="e8ddd7" w:sz="1"/>
              <w:bottom w:val="single" w:color="e8ddd7" w:sz="1"/>
              <w:right w:val="single" w:color="e8ddd7" w:sz="1"/>
            </w:tcBorders>
            <w:tcMar>
              <w:top w:type="dxa" w:w="80"/>
              <w:left w:type="dxa" w:w="120"/>
              <w:bottom w:type="dxa" w:w="80"/>
              <w:right w:type="dxa" w:w="120"/>
            </w:tcMar>
          </w:tcPr>
          <w:p>
            <w:r>
              <w:rPr>
                <w:rFonts w:ascii="Arial" w:cs="Arial" w:eastAsia="Arial" w:hAnsi="Arial"/>
                <w:sz w:val="20"/>
                <w:szCs w:val="20"/>
              </w:rPr>
              <w:t xml:space="preserve">Complementary Medical Association (CMA) and International Association of Counsellors and Therapists (IACT)</w:t>
            </w:r>
          </w:p>
        </w:tc>
      </w:tr>
    </w:tbl>
    <w:p>
      <w:pPr>
        <w:pBdr>
          <w:bottom w:val="single" w:color="9b7e6e" w:sz="4" w:space="1"/>
        </w:pBdr>
        <w:spacing w:after="160" w:before="160"/>
      </w:pPr>
    </w:p>
    <w:p>
      <w:pPr>
        <w:pStyle w:val="Heading1"/>
        <w:spacing w:after="120" w:before="300"/>
      </w:pPr>
      <w:r>
        <w:rPr>
          <w:rFonts w:ascii="Arial" w:cs="Arial" w:eastAsia="Arial" w:hAnsi="Arial"/>
          <w:b/>
          <w:bCs/>
          <w:color w:val="2c2420"/>
          <w:sz w:val="28"/>
          <w:szCs w:val="28"/>
        </w:rPr>
        <w:t xml:space="preserve">3. Enrolment</w:t>
      </w:r>
    </w:p>
    <w:p>
      <w:pPr>
        <w:spacing w:after="100" w:before="60"/>
      </w:pPr>
      <w:r>
        <w:rPr>
          <w:rFonts w:ascii="Arial" w:cs="Arial" w:eastAsia="Arial" w:hAnsi="Arial"/>
          <w:sz w:val="22"/>
          <w:szCs w:val="22"/>
        </w:rPr>
        <w:t xml:space="preserve">Places are strictly limited to a maximum of 10 Participants and are allocated on a first-come, first-served basis. Enrolment is confirmed upon receipt of payment.</w:t>
      </w:r>
    </w:p>
    <w:p>
      <w:pPr>
        <w:spacing w:after="100" w:before="60"/>
      </w:pPr>
      <w:r>
        <w:rPr>
          <w:rFonts w:ascii="Arial" w:cs="Arial" w:eastAsia="Arial" w:hAnsi="Arial"/>
          <w:sz w:val="22"/>
          <w:szCs w:val="22"/>
        </w:rPr>
        <w:t xml:space="preserve">Payment of your first instalment or full payment constitutes a binding agreement to attend the Course and your acceptance of these Training Terms and Conditions in full.</w:t>
      </w:r>
    </w:p>
    <w:p>
      <w:pPr>
        <w:spacing w:after="100" w:before="60"/>
      </w:pPr>
      <w:r>
        <w:rPr>
          <w:rFonts w:ascii="Arial" w:cs="Arial" w:eastAsia="Arial" w:hAnsi="Arial"/>
          <w:sz w:val="22"/>
          <w:szCs w:val="22"/>
        </w:rPr>
        <w:t xml:space="preserve">Enrolment is not confirmed until acknowledged in writing by the Trainer.</w:t>
      </w:r>
    </w:p>
    <w:p>
      <w:pPr>
        <w:pBdr>
          <w:bottom w:val="single" w:color="9b7e6e" w:sz="4" w:space="1"/>
        </w:pBdr>
        <w:spacing w:after="160" w:before="160"/>
      </w:pPr>
    </w:p>
    <w:p>
      <w:pPr>
        <w:pStyle w:val="Heading1"/>
        <w:spacing w:after="120" w:before="300"/>
      </w:pPr>
      <w:r>
        <w:rPr>
          <w:rFonts w:ascii="Arial" w:cs="Arial" w:eastAsia="Arial" w:hAnsi="Arial"/>
          <w:b/>
          <w:bCs/>
          <w:color w:val="2c2420"/>
          <w:sz w:val="28"/>
          <w:szCs w:val="28"/>
        </w:rPr>
        <w:t xml:space="preserve">4. Fees and Payment Options</w:t>
      </w:r>
    </w:p>
    <w:p>
      <w:pPr>
        <w:spacing w:after="100" w:before="60"/>
      </w:pPr>
      <w:r>
        <w:rPr>
          <w:rFonts w:ascii="Arial" w:cs="Arial" w:eastAsia="Arial" w:hAnsi="Arial"/>
          <w:sz w:val="22"/>
          <w:szCs w:val="22"/>
        </w:rPr>
        <w:t xml:space="preserve">All fees are in Canadian Dollars (CAD), inclusive of HST. Payment is processed securely via Stripe.</w:t>
      </w:r>
    </w:p>
    <w:p>
      <w:pPr>
        <w:spacing w:after="100" w:before="60"/>
      </w:pPr>
      <w:r>
        <w:rPr>
          <w:rFonts w:ascii="Arial" w:cs="Arial" w:eastAsia="Arial" w:hAnsi="Arial"/>
          <w:sz w:val="22"/>
          <w:szCs w:val="22"/>
        </w:rPr>
        <w:t xml:space="preserve">The total Course fee is CAD $2,740 (HST included). Two payment options are available:</w:t>
      </w:r>
    </w:p>
    <w:p>
      <w:pPr>
        <w:pStyle w:val="ListParagraph"/>
        <w:numPr>
          <w:ilvl w:val="0"/>
          <w:numId w:val="2"/>
        </w:numPr>
        <w:spacing w:after="60" w:before="60"/>
      </w:pPr>
      <w:r>
        <w:rPr>
          <w:rFonts w:ascii="Arial" w:cs="Arial" w:eastAsia="Arial" w:hAnsi="Arial"/>
          <w:b/>
          <w:bCs/>
          <w:sz w:val="22"/>
          <w:szCs w:val="22"/>
        </w:rPr>
        <w:t xml:space="preserve">Pay in Full:</w:t>
      </w:r>
      <w:r>
        <w:rPr>
          <w:rFonts w:ascii="Arial" w:cs="Arial" w:eastAsia="Arial" w:hAnsi="Arial"/>
          <w:sz w:val="22"/>
          <w:szCs w:val="22"/>
        </w:rPr>
        <w:t xml:space="preserve"> CAD $2,740 due at the time of enrolment.</w:t>
      </w:r>
    </w:p>
    <w:p>
      <w:pPr>
        <w:pStyle w:val="ListParagraph"/>
        <w:numPr>
          <w:ilvl w:val="0"/>
          <w:numId w:val="2"/>
        </w:numPr>
        <w:spacing w:after="60" w:before="60"/>
      </w:pPr>
      <w:r>
        <w:rPr>
          <w:rFonts w:ascii="Arial" w:cs="Arial" w:eastAsia="Arial" w:hAnsi="Arial"/>
          <w:b/>
          <w:bCs/>
          <w:sz w:val="22"/>
          <w:szCs w:val="22"/>
        </w:rPr>
        <w:t xml:space="preserve">Two-Payment Plan:</w:t>
      </w:r>
      <w:r>
        <w:rPr>
          <w:rFonts w:ascii="Arial" w:cs="Arial" w:eastAsia="Arial" w:hAnsi="Arial"/>
          <w:sz w:val="22"/>
          <w:szCs w:val="22"/>
        </w:rPr>
        <w:t xml:space="preserve"> CAD $1,370 at the time of enrolment, and CAD $1,370 auto-charged two weeks after the First Payment Date. By selecting this option, the Participant authorises The CA Reset to charge the second instalment on that date.</w:t>
      </w:r>
    </w:p>
    <w:p>
      <w:pPr>
        <w:spacing w:after="100" w:before="60"/>
      </w:pPr>
      <w:r>
        <w:rPr>
          <w:rFonts w:ascii="Arial" w:cs="Arial" w:eastAsia="Arial" w:hAnsi="Arial"/>
          <w:sz w:val="22"/>
          <w:szCs w:val="22"/>
        </w:rPr>
        <w:t xml:space="preserve">After August 31, 2026, full payment is the only option available. The two-payment plan is not available for enrolments made on or after September 1, 2026.</w:t>
      </w:r>
    </w:p>
    <w:p>
      <w:pPr>
        <w:spacing w:after="100" w:before="60"/>
      </w:pPr>
      <w:r>
        <w:rPr>
          <w:rFonts w:ascii="Arial" w:cs="Arial" w:eastAsia="Arial" w:hAnsi="Arial"/>
          <w:sz w:val="22"/>
          <w:szCs w:val="22"/>
        </w:rPr>
        <w:t xml:space="preserve">Failure to pay the second instalment when due will result in forfeiture of all amounts paid and cancellation of enrolment. The Participant’s place will be released.</w:t>
      </w:r>
    </w:p>
    <w:p>
      <w:pPr>
        <w:pBdr>
          <w:bottom w:val="single" w:color="9b7e6e" w:sz="4" w:space="1"/>
        </w:pBdr>
        <w:spacing w:after="160" w:before="160"/>
      </w:pPr>
    </w:p>
    <w:p>
      <w:pPr>
        <w:pStyle w:val="Heading1"/>
        <w:spacing w:after="120" w:before="300"/>
      </w:pPr>
      <w:r>
        <w:rPr>
          <w:rFonts w:ascii="Arial" w:cs="Arial" w:eastAsia="Arial" w:hAnsi="Arial"/>
          <w:b/>
          <w:bCs/>
          <w:color w:val="2c2420"/>
          <w:sz w:val="28"/>
          <w:szCs w:val="28"/>
        </w:rPr>
        <w:t xml:space="preserve">5. Ucation Platform and Enrolment Fee</w:t>
      </w:r>
    </w:p>
    <w:p>
      <w:pPr>
        <w:spacing w:after="100" w:before="60"/>
      </w:pPr>
      <w:r>
        <w:rPr>
          <w:rFonts w:ascii="Arial" w:cs="Arial" w:eastAsia="Arial" w:hAnsi="Arial"/>
          <w:sz w:val="22"/>
          <w:szCs w:val="22"/>
        </w:rPr>
        <w:t xml:space="preserve">Certification and course administration is managed through the Ucation platform (ucation.com). As part of enrolment, a Ucation Enrolment Fee of GBP £200 is payable to Ucation. This fee is included in the total Course fee and is remitted to Ucation on the Participant’s behalf by the Trainer upon enrolment. The CAD equivalent is calculated at the prevailing GBP/CAD exchange rate on the date of remittance.</w:t>
      </w:r>
    </w:p>
    <w:p>
      <w:pPr>
        <w:spacing w:after="100" w:before="60"/>
      </w:pPr>
      <w:r>
        <w:rPr>
          <w:rFonts w:ascii="Arial" w:cs="Arial" w:eastAsia="Arial" w:hAnsi="Arial"/>
          <w:sz w:val="22"/>
          <w:szCs w:val="22"/>
        </w:rPr>
        <w:t xml:space="preserve">Where the Ucation Enrolment Fee has been remitted prior to cancellation, it will be refunded in applicable cancellation scenarios at the prevailing GBP/CAD exchange rate on the date written cancellation notice is received by the Trainer. Refundability in each scenario is set out in Clause 7.</w:t>
      </w:r>
    </w:p>
    <w:p>
      <w:pPr>
        <w:spacing w:after="100" w:before="60"/>
      </w:pPr>
      <w:r>
        <w:rPr>
          <w:rFonts w:ascii="Arial" w:cs="Arial" w:eastAsia="Arial" w:hAnsi="Arial"/>
          <w:sz w:val="22"/>
          <w:szCs w:val="22"/>
        </w:rPr>
        <w:t xml:space="preserve">By enrolling, the Participant acknowledges and agrees that their enrolment details will be shared with Ucation for the purposes of processing and administering the course registration. Ucation may contact the Participant to deliver course-related information and important service communications. Ucation’s own terms of service apply to the Participant’s use of their platform.</w:t>
      </w:r>
    </w:p>
    <w:p>
      <w:pPr>
        <w:pBdr>
          <w:bottom w:val="single" w:color="9b7e6e" w:sz="4" w:space="1"/>
        </w:pBdr>
        <w:spacing w:after="160" w:before="160"/>
      </w:pPr>
    </w:p>
    <w:p>
      <w:pPr>
        <w:pStyle w:val="Heading1"/>
        <w:spacing w:after="120" w:before="300"/>
      </w:pPr>
      <w:r>
        <w:rPr>
          <w:rFonts w:ascii="Arial" w:cs="Arial" w:eastAsia="Arial" w:hAnsi="Arial"/>
          <w:b/>
          <w:bCs/>
          <w:color w:val="2c2420"/>
          <w:sz w:val="28"/>
          <w:szCs w:val="28"/>
        </w:rPr>
        <w:t xml:space="preserve">6. Cooling-Off Period</w:t>
      </w:r>
    </w:p>
    <w:p>
      <w:pPr>
        <w:spacing w:after="100" w:before="60"/>
      </w:pPr>
      <w:r>
        <w:rPr>
          <w:rFonts w:ascii="Arial" w:cs="Arial" w:eastAsia="Arial" w:hAnsi="Arial"/>
          <w:sz w:val="22"/>
          <w:szCs w:val="22"/>
        </w:rPr>
        <w:t xml:space="preserve">For enrolments made before September 1, 2026, a voluntary 10-day cooling-off period applies from the First Payment Date. The Participant may cancel within this period by providing written notice to caroleanne@thecareset.com and receive a full refund of all amounts paid, including the Ucation Enrolment Fee where already remitted (calculated at the prevailing GBP/CAD exchange rate on the date of cancellation notice), less any non-recoverable Stripe payment processing fees.</w:t>
      </w:r>
    </w:p>
    <w:p>
      <w:pPr>
        <w:spacing w:after="100" w:before="60"/>
      </w:pPr>
      <w:r>
        <w:rPr>
          <w:rFonts w:ascii="Arial" w:cs="Arial" w:eastAsia="Arial" w:hAnsi="Arial"/>
          <w:sz w:val="22"/>
          <w:szCs w:val="22"/>
        </w:rPr>
        <w:t xml:space="preserve">For enrolments made on or after September 1, 2026, no cooling-off period applies. All payments are non-refundable from the date of first payment.</w:t>
      </w:r>
    </w:p>
    <w:p>
      <w:pPr>
        <w:pBdr>
          <w:bottom w:val="single" w:color="9b7e6e" w:sz="4" w:space="1"/>
        </w:pBdr>
        <w:spacing w:after="160" w:before="160"/>
      </w:pPr>
    </w:p>
    <w:p>
      <w:pPr>
        <w:pStyle w:val="Heading1"/>
        <w:spacing w:after="120" w:before="300"/>
      </w:pPr>
      <w:r>
        <w:rPr>
          <w:rFonts w:ascii="Arial" w:cs="Arial" w:eastAsia="Arial" w:hAnsi="Arial"/>
          <w:b/>
          <w:bCs/>
          <w:color w:val="2c2420"/>
          <w:sz w:val="28"/>
          <w:szCs w:val="28"/>
        </w:rPr>
        <w:t xml:space="preserve">7. Cancellation by Participant</w:t>
      </w:r>
    </w:p>
    <w:p>
      <w:pPr>
        <w:spacing w:after="100" w:before="60"/>
      </w:pPr>
      <w:r>
        <w:rPr>
          <w:rFonts w:ascii="Arial" w:cs="Arial" w:eastAsia="Arial" w:hAnsi="Arial"/>
          <w:sz w:val="22"/>
          <w:szCs w:val="22"/>
        </w:rPr>
        <w:t xml:space="preserve">All cancellation notices must be submitted in writing to caroleanne@thecareset.com. The date of cancellation is the date the written notice is received.</w:t>
      </w:r>
    </w:p>
    <w:p>
      <w:pPr>
        <w:pStyle w:val="Heading2"/>
        <w:spacing w:after="80" w:before="200"/>
      </w:pPr>
      <w:r>
        <w:rPr>
          <w:rFonts w:ascii="Arial" w:cs="Arial" w:eastAsia="Arial" w:hAnsi="Arial"/>
          <w:b/>
          <w:bCs/>
          <w:color w:val="9b7e6e"/>
          <w:sz w:val="24"/>
          <w:szCs w:val="24"/>
        </w:rPr>
        <w:t xml:space="preserve">7.1 Cancellation After Cooling-Off Period</w:t>
      </w:r>
    </w:p>
    <w:p>
      <w:pPr>
        <w:pStyle w:val="ListParagraph"/>
        <w:numPr>
          <w:ilvl w:val="0"/>
          <w:numId w:val="2"/>
        </w:numPr>
        <w:spacing w:after="60" w:before="60"/>
      </w:pPr>
      <w:r>
        <w:rPr>
          <w:rFonts w:ascii="Arial" w:cs="Arial" w:eastAsia="Arial" w:hAnsi="Arial"/>
          <w:sz w:val="22"/>
          <w:szCs w:val="22"/>
        </w:rPr>
        <w:t xml:space="preserve">Cancellation more than 30 days before the Course start date: full refund of amounts paid, less the Ucation Enrolment Fee where already remitted (at prevailing GBP/CAD rate on date of cancellation notice) and less any non-recoverable Stripe payment processing fees.</w:t>
      </w:r>
    </w:p>
    <w:p>
      <w:pPr>
        <w:pStyle w:val="ListParagraph"/>
        <w:numPr>
          <w:ilvl w:val="0"/>
          <w:numId w:val="2"/>
        </w:numPr>
        <w:spacing w:after="60" w:before="60"/>
      </w:pPr>
      <w:r>
        <w:rPr>
          <w:rFonts w:ascii="Arial" w:cs="Arial" w:eastAsia="Arial" w:hAnsi="Arial"/>
          <w:sz w:val="22"/>
          <w:szCs w:val="22"/>
        </w:rPr>
        <w:t xml:space="preserve">Cancellation 30 days or less before the Course start date: no refund. All amounts paid are forfeited, including the Ucation Enrolment Fee.</w:t>
      </w:r>
    </w:p>
    <w:p>
      <w:pPr>
        <w:pStyle w:val="Heading2"/>
        <w:spacing w:after="80" w:before="200"/>
      </w:pPr>
      <w:r>
        <w:rPr>
          <w:rFonts w:ascii="Arial" w:cs="Arial" w:eastAsia="Arial" w:hAnsi="Arial"/>
          <w:b/>
          <w:bCs/>
          <w:color w:val="9b7e6e"/>
          <w:sz w:val="24"/>
          <w:szCs w:val="24"/>
        </w:rPr>
        <w:t xml:space="preserve">7.2 Transfer of Enrolment to Another Person</w:t>
      </w:r>
    </w:p>
    <w:p>
      <w:pPr>
        <w:spacing w:after="100" w:before="60"/>
      </w:pPr>
      <w:r>
        <w:rPr>
          <w:rFonts w:ascii="Arial" w:cs="Arial" w:eastAsia="Arial" w:hAnsi="Arial"/>
          <w:sz w:val="22"/>
          <w:szCs w:val="22"/>
        </w:rPr>
        <w:t xml:space="preserve">A Participant may transfer their enrolment to a suitable replacement individual, subject to the following conditions:</w:t>
      </w:r>
    </w:p>
    <w:p>
      <w:pPr>
        <w:pStyle w:val="ListParagraph"/>
        <w:numPr>
          <w:ilvl w:val="0"/>
          <w:numId w:val="2"/>
        </w:numPr>
        <w:spacing w:after="60" w:before="60"/>
      </w:pPr>
      <w:r>
        <w:rPr>
          <w:rFonts w:ascii="Arial" w:cs="Arial" w:eastAsia="Arial" w:hAnsi="Arial"/>
          <w:sz w:val="22"/>
          <w:szCs w:val="22"/>
        </w:rPr>
        <w:t xml:space="preserve">Written notice of the requested transfer must be received by the Trainer no later than 5 working days prior to the Course start date.</w:t>
      </w:r>
    </w:p>
    <w:p>
      <w:pPr>
        <w:pStyle w:val="ListParagraph"/>
        <w:numPr>
          <w:ilvl w:val="0"/>
          <w:numId w:val="2"/>
        </w:numPr>
        <w:spacing w:after="60" w:before="60"/>
      </w:pPr>
      <w:r>
        <w:rPr>
          <w:rFonts w:ascii="Arial" w:cs="Arial" w:eastAsia="Arial" w:hAnsi="Arial"/>
          <w:sz w:val="22"/>
          <w:szCs w:val="22"/>
        </w:rPr>
        <w:t xml:space="preserve">The replacement individual must agree to these Terms and Conditions in writing prior to the transfer being confirmed.</w:t>
      </w:r>
    </w:p>
    <w:p>
      <w:pPr>
        <w:pStyle w:val="ListParagraph"/>
        <w:numPr>
          <w:ilvl w:val="0"/>
          <w:numId w:val="2"/>
        </w:numPr>
        <w:spacing w:after="60" w:before="60"/>
      </w:pPr>
      <w:r>
        <w:rPr>
          <w:rFonts w:ascii="Arial" w:cs="Arial" w:eastAsia="Arial" w:hAnsi="Arial"/>
          <w:sz w:val="22"/>
          <w:szCs w:val="22"/>
        </w:rPr>
        <w:t xml:space="preserve">The Trainer reserves the right to decline a transfer if the replacement is not considered a suitable candidate.</w:t>
      </w:r>
    </w:p>
    <w:p>
      <w:pPr>
        <w:pStyle w:val="ListParagraph"/>
        <w:numPr>
          <w:ilvl w:val="0"/>
          <w:numId w:val="2"/>
        </w:numPr>
        <w:spacing w:after="60" w:before="60"/>
      </w:pPr>
      <w:r>
        <w:rPr>
          <w:rFonts w:ascii="Arial" w:cs="Arial" w:eastAsia="Arial" w:hAnsi="Arial"/>
          <w:sz w:val="22"/>
          <w:szCs w:val="22"/>
        </w:rPr>
        <w:t xml:space="preserve">The original Participant remains liable for all amounts due until the transfer is confirmed in writing by the Trainer.</w:t>
      </w:r>
    </w:p>
    <w:p>
      <w:pPr>
        <w:pStyle w:val="ListParagraph"/>
        <w:numPr>
          <w:ilvl w:val="0"/>
          <w:numId w:val="2"/>
        </w:numPr>
        <w:spacing w:after="60" w:before="60"/>
      </w:pPr>
      <w:r>
        <w:rPr>
          <w:rFonts w:ascii="Arial" w:cs="Arial" w:eastAsia="Arial" w:hAnsi="Arial"/>
          <w:sz w:val="22"/>
          <w:szCs w:val="22"/>
        </w:rPr>
        <w:t xml:space="preserve">One transfer per enrolment is permitted.</w:t>
      </w:r>
    </w:p>
    <w:p>
      <w:pPr>
        <w:pStyle w:val="Heading2"/>
        <w:spacing w:after="80" w:before="200"/>
      </w:pPr>
      <w:r>
        <w:rPr>
          <w:rFonts w:ascii="Arial" w:cs="Arial" w:eastAsia="Arial" w:hAnsi="Arial"/>
          <w:b/>
          <w:bCs/>
          <w:color w:val="9b7e6e"/>
          <w:sz w:val="24"/>
          <w:szCs w:val="24"/>
        </w:rPr>
        <w:t xml:space="preserve">7.3 Transfer to a Future Course</w:t>
      </w:r>
    </w:p>
    <w:p>
      <w:pPr>
        <w:spacing w:after="100" w:before="60"/>
      </w:pPr>
      <w:r>
        <w:rPr>
          <w:rFonts w:ascii="Arial" w:cs="Arial" w:eastAsia="Arial" w:hAnsi="Arial"/>
          <w:sz w:val="22"/>
          <w:szCs w:val="22"/>
        </w:rPr>
        <w:t xml:space="preserve">Where a future course date is available, the Trainer may at their sole discretion offer a transfer of enrolment. Any such transfer is subject to written agreement between the Participant and the Trainer. If no future course runs within 12 months of the original course date, or a transfer is not agreed, no refund is payable.</w:t>
      </w:r>
    </w:p>
    <w:p>
      <w:pPr>
        <w:pBdr>
          <w:bottom w:val="single" w:color="9b7e6e" w:sz="4" w:space="1"/>
        </w:pBdr>
        <w:spacing w:after="160" w:before="160"/>
      </w:pPr>
    </w:p>
    <w:p>
      <w:pPr>
        <w:pStyle w:val="Heading1"/>
        <w:spacing w:after="120" w:before="300"/>
      </w:pPr>
      <w:r>
        <w:rPr>
          <w:rFonts w:ascii="Arial" w:cs="Arial" w:eastAsia="Arial" w:hAnsi="Arial"/>
          <w:b/>
          <w:bCs/>
          <w:color w:val="2c2420"/>
          <w:sz w:val="28"/>
          <w:szCs w:val="28"/>
        </w:rPr>
        <w:t xml:space="preserve">8. Cancellation or Postponement by the Trainer</w:t>
      </w:r>
    </w:p>
    <w:p>
      <w:pPr>
        <w:spacing w:after="100" w:before="60"/>
      </w:pPr>
      <w:r>
        <w:rPr>
          <w:rFonts w:ascii="Arial" w:cs="Arial" w:eastAsia="Arial" w:hAnsi="Arial"/>
          <w:sz w:val="22"/>
          <w:szCs w:val="22"/>
        </w:rPr>
        <w:t xml:space="preserve">The Trainer reserves the right to cancel or postpone the Course due to circumstances beyond their reasonable control, including insufficient enrolment, venue unavailability, trainer illness, or force majeure events.</w:t>
      </w:r>
    </w:p>
    <w:p>
      <w:pPr>
        <w:spacing w:after="100" w:before="60"/>
      </w:pPr>
      <w:r>
        <w:rPr>
          <w:rFonts w:ascii="Arial" w:cs="Arial" w:eastAsia="Arial" w:hAnsi="Arial"/>
          <w:sz w:val="22"/>
          <w:szCs w:val="22"/>
        </w:rPr>
        <w:t xml:space="preserve">In the event of cancellation by the Trainer, Participants will receive a full refund of all amounts paid, including the Ucation Enrolment Fee where already remitted. The Trainer’s liability is limited to the amount paid by the Participant. No liability is accepted for travel, accommodation, or other costs incurred.</w:t>
      </w:r>
    </w:p>
    <w:p>
      <w:pPr>
        <w:spacing w:after="100" w:before="60"/>
      </w:pPr>
      <w:r>
        <w:rPr>
          <w:rFonts w:ascii="Arial" w:cs="Arial" w:eastAsia="Arial" w:hAnsi="Arial"/>
          <w:sz w:val="22"/>
          <w:szCs w:val="22"/>
        </w:rPr>
        <w:t xml:space="preserve">Where the Course is postponed, Participants will be offered the option to transfer to the rescheduled date or receive a full refund.</w:t>
      </w:r>
    </w:p>
    <w:p>
      <w:pPr>
        <w:pBdr>
          <w:bottom w:val="single" w:color="9b7e6e" w:sz="4" w:space="1"/>
        </w:pBdr>
        <w:spacing w:after="160" w:before="160"/>
      </w:pPr>
    </w:p>
    <w:p>
      <w:pPr>
        <w:pStyle w:val="Heading1"/>
        <w:spacing w:after="120" w:before="300"/>
      </w:pPr>
      <w:r>
        <w:rPr>
          <w:rFonts w:ascii="Arial" w:cs="Arial" w:eastAsia="Arial" w:hAnsi="Arial"/>
          <w:b/>
          <w:bCs/>
          <w:color w:val="2c2420"/>
          <w:sz w:val="28"/>
          <w:szCs w:val="28"/>
        </w:rPr>
        <w:t xml:space="preserve">9. Venue</w:t>
      </w:r>
    </w:p>
    <w:p>
      <w:pPr>
        <w:spacing w:after="100" w:before="60"/>
      </w:pPr>
      <w:r>
        <w:rPr>
          <w:rFonts w:ascii="Arial" w:cs="Arial" w:eastAsia="Arial" w:hAnsi="Arial"/>
          <w:sz w:val="22"/>
          <w:szCs w:val="22"/>
        </w:rPr>
        <w:t xml:space="preserve">The Course is scheduled to take place at the Best Western Hotel, 17565 Yonge Street, Newmarket, Ontario. The Trainer reserves the right to change the venue to an alternative location within Newmarket or York Region if circumstances require.</w:t>
      </w:r>
    </w:p>
    <w:p>
      <w:pPr>
        <w:spacing w:after="100" w:before="60"/>
      </w:pPr>
      <w:r>
        <w:rPr>
          <w:rFonts w:ascii="Arial" w:cs="Arial" w:eastAsia="Arial" w:hAnsi="Arial"/>
          <w:sz w:val="22"/>
          <w:szCs w:val="22"/>
        </w:rPr>
        <w:t xml:space="preserve">Participants will be given as much notice as reasonably possible in the event of a venue change. A venue change to an alternative location within Newmarket or York Region does not constitute a cancellation of the Course and does not entitle the Participant to a refund.</w:t>
      </w:r>
    </w:p>
    <w:p>
      <w:pPr>
        <w:spacing w:after="100" w:before="60"/>
      </w:pPr>
      <w:r>
        <w:rPr>
          <w:rFonts w:ascii="Arial" w:cs="Arial" w:eastAsia="Arial" w:hAnsi="Arial"/>
          <w:sz w:val="22"/>
          <w:szCs w:val="22"/>
        </w:rPr>
        <w:t xml:space="preserve">In the event that it is not possible to secure an alternative venue within Newmarket or York Region, the provisions of Clause 8 (Cancellation or Postponement by the Trainer) will apply.</w:t>
      </w:r>
    </w:p>
    <w:p>
      <w:pPr>
        <w:pBdr>
          <w:bottom w:val="single" w:color="9b7e6e" w:sz="4" w:space="1"/>
        </w:pBdr>
        <w:spacing w:after="160" w:before="160"/>
      </w:pPr>
    </w:p>
    <w:p>
      <w:pPr>
        <w:pStyle w:val="Heading1"/>
        <w:spacing w:after="120" w:before="300"/>
      </w:pPr>
      <w:r>
        <w:rPr>
          <w:rFonts w:ascii="Arial" w:cs="Arial" w:eastAsia="Arial" w:hAnsi="Arial"/>
          <w:b/>
          <w:bCs/>
          <w:color w:val="2c2420"/>
          <w:sz w:val="28"/>
          <w:szCs w:val="28"/>
        </w:rPr>
        <w:t xml:space="preserve">10. Post-Training Support and Final Assessment</w:t>
      </w:r>
    </w:p>
    <w:p>
      <w:pPr>
        <w:pStyle w:val="Heading2"/>
        <w:spacing w:after="80" w:before="200"/>
      </w:pPr>
      <w:r>
        <w:rPr>
          <w:rFonts w:ascii="Arial" w:cs="Arial" w:eastAsia="Arial" w:hAnsi="Arial"/>
          <w:b/>
          <w:bCs/>
          <w:color w:val="9b7e6e"/>
          <w:sz w:val="24"/>
          <w:szCs w:val="24"/>
        </w:rPr>
        <w:t xml:space="preserve">10.1 Ongoing Support</w:t>
      </w:r>
    </w:p>
    <w:p>
      <w:pPr>
        <w:spacing w:after="100" w:before="60"/>
      </w:pPr>
      <w:r>
        <w:rPr>
          <w:rFonts w:ascii="Arial" w:cs="Arial" w:eastAsia="Arial" w:hAnsi="Arial"/>
          <w:sz w:val="22"/>
          <w:szCs w:val="22"/>
        </w:rPr>
        <w:t xml:space="preserve">Following completion of the five-day Course, each Participant will receive six months of ongoing live support, consisting of one call per month delivered online. The purpose of these sessions is to support the Participant in completing their final assessment and developing confidence in practice.</w:t>
      </w:r>
    </w:p>
    <w:p>
      <w:pPr>
        <w:pStyle w:val="Heading2"/>
        <w:spacing w:after="80" w:before="200"/>
      </w:pPr>
      <w:r>
        <w:rPr>
          <w:rFonts w:ascii="Arial" w:cs="Arial" w:eastAsia="Arial" w:hAnsi="Arial"/>
          <w:b/>
          <w:bCs/>
          <w:color w:val="9b7e6e"/>
          <w:sz w:val="24"/>
          <w:szCs w:val="24"/>
        </w:rPr>
        <w:t xml:space="preserve">10.2 Assessment Requirements</w:t>
      </w:r>
    </w:p>
    <w:p>
      <w:pPr>
        <w:spacing w:after="100" w:before="60"/>
      </w:pPr>
      <w:r>
        <w:rPr>
          <w:rFonts w:ascii="Arial" w:cs="Arial" w:eastAsia="Arial" w:hAnsi="Arial"/>
          <w:sz w:val="22"/>
          <w:szCs w:val="22"/>
        </w:rPr>
        <w:t xml:space="preserve">Certification is conditional upon successful completion of a practical final assessment. The assessment consists of a recorded hypnosis session submitted via email as an audio file of no more than 100MB to the Trainer. The assessment is marked by the Trainer using a marking schedule provided by Ucation.</w:t>
      </w:r>
    </w:p>
    <w:p>
      <w:pPr>
        <w:spacing w:after="100" w:before="60"/>
      </w:pPr>
      <w:r>
        <w:rPr>
          <w:rFonts w:ascii="Arial" w:cs="Arial" w:eastAsia="Arial" w:hAnsi="Arial"/>
          <w:sz w:val="22"/>
          <w:szCs w:val="22"/>
        </w:rPr>
        <w:t xml:space="preserve">Participants are recommended to submit their first assessment attempt within 60 days of the final day of the Course. Failure to submit within this period may result in the marking of the assessment being delayed. Once the assessment has been marked as a pass, notification goes to Ucation.</w:t>
      </w:r>
    </w:p>
    <w:p>
      <w:pPr>
        <w:pStyle w:val="Heading2"/>
        <w:spacing w:after="80" w:before="200"/>
      </w:pPr>
      <w:r>
        <w:rPr>
          <w:rFonts w:ascii="Arial" w:cs="Arial" w:eastAsia="Arial" w:hAnsi="Arial"/>
          <w:b/>
          <w:bCs/>
          <w:color w:val="9b7e6e"/>
          <w:sz w:val="24"/>
          <w:szCs w:val="24"/>
        </w:rPr>
        <w:t xml:space="preserve">10.3 Assessment Attempts</w:t>
      </w:r>
    </w:p>
    <w:p>
      <w:pPr>
        <w:spacing w:after="100" w:before="60"/>
      </w:pPr>
      <w:r>
        <w:rPr>
          <w:rFonts w:ascii="Arial" w:cs="Arial" w:eastAsia="Arial" w:hAnsi="Arial"/>
          <w:sz w:val="22"/>
          <w:szCs w:val="22"/>
        </w:rPr>
        <w:t xml:space="preserve">Each Participant is entitled to two assessment attempts included within the Course fee. Written feedback will be provided after each attempt.</w:t>
      </w:r>
    </w:p>
    <w:p>
      <w:pPr>
        <w:spacing w:after="100" w:before="60"/>
      </w:pPr>
      <w:r>
        <w:rPr>
          <w:rFonts w:ascii="Arial" w:cs="Arial" w:eastAsia="Arial" w:hAnsi="Arial"/>
          <w:sz w:val="22"/>
          <w:szCs w:val="22"/>
        </w:rPr>
        <w:t xml:space="preserve">Where a Participant does not pass on either of their two included attempts, additional attempts are available at a fee of CAD $150 per attempt, payable in advance. Additional attempt fees are non-refundable.</w:t>
      </w:r>
    </w:p>
    <w:p>
      <w:pPr>
        <w:pStyle w:val="Heading2"/>
        <w:spacing w:after="80" w:before="200"/>
      </w:pPr>
      <w:r>
        <w:rPr>
          <w:rFonts w:ascii="Arial" w:cs="Arial" w:eastAsia="Arial" w:hAnsi="Arial"/>
          <w:b/>
          <w:bCs/>
          <w:color w:val="9b7e6e"/>
          <w:sz w:val="24"/>
          <w:szCs w:val="24"/>
        </w:rPr>
        <w:t xml:space="preserve">10.4 Certification</w:t>
      </w:r>
    </w:p>
    <w:p>
      <w:pPr>
        <w:spacing w:after="100" w:before="60"/>
      </w:pPr>
      <w:r>
        <w:rPr>
          <w:rFonts w:ascii="Arial" w:cs="Arial" w:eastAsia="Arial" w:hAnsi="Arial"/>
          <w:sz w:val="22"/>
          <w:szCs w:val="22"/>
        </w:rPr>
        <w:t xml:space="preserve">Certification as a Certified Hypnotist, which is required to become accredited by the Complementary Medical Association (CMA) and the International Association of Counsellors and Therapists (IACT), will be issued by Ucation upon successful completion of the final assessment. Completion of the five-day Course alone does not confer certification.</w:t>
      </w:r>
    </w:p>
    <w:p>
      <w:pPr>
        <w:pBdr>
          <w:bottom w:val="single" w:color="9b7e6e" w:sz="4" w:space="1"/>
        </w:pBdr>
        <w:spacing w:after="160" w:before="160"/>
      </w:pPr>
    </w:p>
    <w:p>
      <w:pPr>
        <w:pStyle w:val="Heading1"/>
        <w:spacing w:after="120" w:before="300"/>
      </w:pPr>
      <w:r>
        <w:rPr>
          <w:rFonts w:ascii="Arial" w:cs="Arial" w:eastAsia="Arial" w:hAnsi="Arial"/>
          <w:b/>
          <w:bCs/>
          <w:color w:val="2c2420"/>
          <w:sz w:val="28"/>
          <w:szCs w:val="28"/>
        </w:rPr>
        <w:t xml:space="preserve">11. Attendance and Conduct</w:t>
      </w:r>
    </w:p>
    <w:p>
      <w:pPr>
        <w:spacing w:after="100" w:before="60"/>
      </w:pPr>
      <w:r>
        <w:rPr>
          <w:rFonts w:ascii="Arial" w:cs="Arial" w:eastAsia="Arial" w:hAnsi="Arial"/>
          <w:sz w:val="22"/>
          <w:szCs w:val="22"/>
        </w:rPr>
        <w:t xml:space="preserve">Full attendance at all five days of the Course is required for certification. Participants who do not complete all five days may not be eligible for certification at the discretion of the Trainer and Ucation.</w:t>
      </w:r>
    </w:p>
    <w:p>
      <w:pPr>
        <w:spacing w:after="100" w:before="60"/>
      </w:pPr>
      <w:r>
        <w:rPr>
          <w:rFonts w:ascii="Arial" w:cs="Arial" w:eastAsia="Arial" w:hAnsi="Arial"/>
          <w:sz w:val="22"/>
          <w:szCs w:val="22"/>
        </w:rPr>
        <w:t xml:space="preserve">Participants are expected to engage respectfully and professionally throughout the Course. The Trainer reserves the right to remove any Participant whose conduct is disruptive, disrespectful, or incompatible with the learning environment. No refund will be issued in such circumstances.</w:t>
      </w:r>
    </w:p>
    <w:p>
      <w:pPr>
        <w:spacing w:after="100" w:before="60"/>
      </w:pPr>
      <w:r>
        <w:rPr>
          <w:rFonts w:ascii="Arial" w:cs="Arial" w:eastAsia="Arial" w:hAnsi="Arial"/>
          <w:sz w:val="22"/>
          <w:szCs w:val="22"/>
        </w:rPr>
        <w:t xml:space="preserve">Meals are not included. Participants are responsible for their own lunch and evening meals throughout the Course.</w:t>
      </w:r>
    </w:p>
    <w:p>
      <w:pPr>
        <w:spacing w:after="100" w:before="60"/>
      </w:pPr>
      <w:r>
        <w:rPr>
          <w:rFonts w:ascii="Arial" w:cs="Arial" w:eastAsia="Arial" w:hAnsi="Arial"/>
          <w:sz w:val="22"/>
          <w:szCs w:val="22"/>
        </w:rPr>
        <w:t xml:space="preserve">Personal travel and cancellation insurance is strongly recommended. The Trainer accepts no liability for costs arising from travel disruption, illness, or other circumstances preventing attendance.</w:t>
      </w:r>
    </w:p>
    <w:p>
      <w:pPr>
        <w:pBdr>
          <w:bottom w:val="single" w:color="9b7e6e" w:sz="4" w:space="1"/>
        </w:pBdr>
        <w:spacing w:after="160" w:before="160"/>
      </w:pPr>
    </w:p>
    <w:p>
      <w:pPr>
        <w:pStyle w:val="Heading1"/>
        <w:spacing w:after="120" w:before="300"/>
      </w:pPr>
      <w:r>
        <w:rPr>
          <w:rFonts w:ascii="Arial" w:cs="Arial" w:eastAsia="Arial" w:hAnsi="Arial"/>
          <w:b/>
          <w:bCs/>
          <w:color w:val="2c2420"/>
          <w:sz w:val="28"/>
          <w:szCs w:val="28"/>
        </w:rPr>
        <w:t xml:space="preserve">12. Recording Policy</w:t>
      </w:r>
    </w:p>
    <w:p>
      <w:pPr>
        <w:spacing w:after="100" w:before="60"/>
      </w:pPr>
      <w:r>
        <w:rPr>
          <w:rFonts w:ascii="Arial" w:cs="Arial" w:eastAsia="Arial" w:hAnsi="Arial"/>
          <w:sz w:val="22"/>
          <w:szCs w:val="22"/>
        </w:rPr>
        <w:t xml:space="preserve">Audio and video recording of any part of the Course by Participants is strictly prohibited.</w:t>
      </w:r>
    </w:p>
    <w:p>
      <w:pPr>
        <w:spacing w:after="100" w:before="60"/>
      </w:pPr>
      <w:r>
        <w:rPr>
          <w:rFonts w:ascii="Arial" w:cs="Arial" w:eastAsia="Arial" w:hAnsi="Arial"/>
          <w:sz w:val="22"/>
          <w:szCs w:val="22"/>
        </w:rPr>
        <w:t xml:space="preserve">The Trainer may record sessions for quality assurance and safety purposes only. Such recordings will not be shared with Participants or third parties.</w:t>
      </w:r>
    </w:p>
    <w:p>
      <w:pPr>
        <w:spacing w:after="100" w:before="60"/>
      </w:pPr>
      <w:r>
        <w:rPr>
          <w:rFonts w:ascii="Arial" w:cs="Arial" w:eastAsia="Arial" w:hAnsi="Arial"/>
          <w:sz w:val="22"/>
          <w:szCs w:val="22"/>
        </w:rPr>
        <w:t xml:space="preserve">Demonstration recordings may only be shared with the explicit verbal agreement of all parties involved, stated on the recording itself.</w:t>
      </w:r>
    </w:p>
    <w:p>
      <w:pPr>
        <w:pBdr>
          <w:bottom w:val="single" w:color="9b7e6e" w:sz="4" w:space="1"/>
        </w:pBdr>
        <w:spacing w:after="160" w:before="160"/>
      </w:pPr>
    </w:p>
    <w:p>
      <w:pPr>
        <w:pStyle w:val="Heading1"/>
        <w:spacing w:after="120" w:before="300"/>
      </w:pPr>
      <w:r>
        <w:rPr>
          <w:rFonts w:ascii="Arial" w:cs="Arial" w:eastAsia="Arial" w:hAnsi="Arial"/>
          <w:b/>
          <w:bCs/>
          <w:color w:val="2c2420"/>
          <w:sz w:val="28"/>
          <w:szCs w:val="28"/>
        </w:rPr>
        <w:t xml:space="preserve">13. Ontario Regulatory Compliance and Scope of Practice</w:t>
      </w:r>
    </w:p>
    <w:p>
      <w:pPr>
        <w:spacing w:after="100" w:before="60"/>
      </w:pPr>
      <w:r>
        <w:rPr>
          <w:rFonts w:ascii="Arial" w:cs="Arial" w:eastAsia="Arial" w:hAnsi="Arial"/>
          <w:sz w:val="22"/>
          <w:szCs w:val="22"/>
        </w:rPr>
        <w:t xml:space="preserve">Upon completion of the Course, graduates are responsible for understanding and complying with all applicable legislation governing the practice of hypnosis in their jurisdiction.</w:t>
      </w:r>
    </w:p>
    <w:p>
      <w:pPr>
        <w:spacing w:after="100" w:before="60"/>
      </w:pPr>
      <w:r>
        <w:rPr>
          <w:rFonts w:ascii="Arial" w:cs="Arial" w:eastAsia="Arial" w:hAnsi="Arial"/>
          <w:sz w:val="22"/>
          <w:szCs w:val="22"/>
        </w:rPr>
        <w:t xml:space="preserve">In Ontario, the Regulated Health Professions Act 1991, the Hypnosis Act RSO 1990, and the Psychotherapy Act 2007 govern certain aspects of practice. Graduates are advised to familiarise themselves with these legislative requirements before commencing practice. The Trainer does not provide legal advice and this Course does not constitute legal or regulatory guidance.</w:t>
      </w:r>
    </w:p>
    <w:p>
      <w:pPr>
        <w:pBdr>
          <w:bottom w:val="single" w:color="9b7e6e" w:sz="4" w:space="1"/>
        </w:pBdr>
        <w:spacing w:after="160" w:before="160"/>
      </w:pPr>
    </w:p>
    <w:p>
      <w:pPr>
        <w:pStyle w:val="Heading1"/>
        <w:spacing w:after="120" w:before="300"/>
      </w:pPr>
      <w:r>
        <w:rPr>
          <w:rFonts w:ascii="Arial" w:cs="Arial" w:eastAsia="Arial" w:hAnsi="Arial"/>
          <w:b/>
          <w:bCs/>
          <w:color w:val="2c2420"/>
          <w:sz w:val="28"/>
          <w:szCs w:val="28"/>
        </w:rPr>
        <w:t xml:space="preserve">14. Intellectual Property and Branding</w:t>
      </w:r>
    </w:p>
    <w:p>
      <w:pPr>
        <w:spacing w:after="100" w:before="60"/>
      </w:pPr>
      <w:r>
        <w:rPr>
          <w:rFonts w:ascii="Arial" w:cs="Arial" w:eastAsia="Arial" w:hAnsi="Arial"/>
          <w:sz w:val="22"/>
          <w:szCs w:val="22"/>
        </w:rPr>
        <w:t xml:space="preserve">All course materials, content, and methodology are the intellectual property of Ali Campbell and/or Ucation. Participants may not reproduce, distribute, or use course materials for commercial purposes without express written permission.</w:t>
      </w:r>
    </w:p>
    <w:p>
      <w:pPr>
        <w:spacing w:after="100" w:before="60"/>
      </w:pPr>
      <w:r>
        <w:rPr>
          <w:rFonts w:ascii="Arial" w:cs="Arial" w:eastAsia="Arial" w:hAnsi="Arial"/>
          <w:sz w:val="22"/>
          <w:szCs w:val="22"/>
        </w:rPr>
        <w:t xml:space="preserve">Upon completion, Participants are permitted to use the certification title and display the certificate PDF issued by Ucation. Participants may not use any Ucation or Ali Campbell trademarks, logos, or branding without approved assets provided in writing by Ucation.</w:t>
      </w:r>
    </w:p>
    <w:p>
      <w:pPr>
        <w:pBdr>
          <w:bottom w:val="single" w:color="9b7e6e" w:sz="4" w:space="1"/>
        </w:pBdr>
        <w:spacing w:after="160" w:before="160"/>
      </w:pPr>
    </w:p>
    <w:p>
      <w:pPr>
        <w:pStyle w:val="Heading1"/>
        <w:spacing w:after="120" w:before="300"/>
      </w:pPr>
      <w:r>
        <w:rPr>
          <w:rFonts w:ascii="Arial" w:cs="Arial" w:eastAsia="Arial" w:hAnsi="Arial"/>
          <w:b/>
          <w:bCs/>
          <w:color w:val="2c2420"/>
          <w:sz w:val="28"/>
          <w:szCs w:val="28"/>
        </w:rPr>
        <w:t xml:space="preserve">15. Privacy and Data</w:t>
      </w:r>
    </w:p>
    <w:p>
      <w:pPr>
        <w:spacing w:after="100" w:before="60"/>
      </w:pPr>
      <w:r>
        <w:rPr>
          <w:rFonts w:ascii="Arial" w:cs="Arial" w:eastAsia="Arial" w:hAnsi="Arial"/>
          <w:sz w:val="22"/>
          <w:szCs w:val="22"/>
        </w:rPr>
        <w:t xml:space="preserve">Personal data collected during enrolment will be used to administer the Course and communicate with the Participant. Data will be shared with Ucation for the purposes of course administration and certification. The Trainer’s Privacy Policy is available at thecareset.com/privacy-policy.</w:t>
      </w:r>
    </w:p>
    <w:p>
      <w:pPr>
        <w:spacing w:after="100" w:before="60"/>
      </w:pPr>
      <w:r>
        <w:rPr>
          <w:rFonts w:ascii="Arial" w:cs="Arial" w:eastAsia="Arial" w:hAnsi="Arial"/>
          <w:sz w:val="22"/>
          <w:szCs w:val="22"/>
        </w:rPr>
        <w:t xml:space="preserve">By enrolling, the Participant consents to their enrolment details being shared with Ucation in accordance with Ucation’s own privacy policy.</w:t>
      </w:r>
    </w:p>
    <w:p>
      <w:pPr>
        <w:pBdr>
          <w:bottom w:val="single" w:color="9b7e6e" w:sz="4" w:space="1"/>
        </w:pBdr>
        <w:spacing w:after="160" w:before="160"/>
      </w:pPr>
    </w:p>
    <w:p>
      <w:pPr>
        <w:pStyle w:val="Heading1"/>
        <w:spacing w:after="120" w:before="300"/>
      </w:pPr>
      <w:r>
        <w:rPr>
          <w:rFonts w:ascii="Arial" w:cs="Arial" w:eastAsia="Arial" w:hAnsi="Arial"/>
          <w:b/>
          <w:bCs/>
          <w:color w:val="2c2420"/>
          <w:sz w:val="28"/>
          <w:szCs w:val="28"/>
        </w:rPr>
        <w:t xml:space="preserve">16. Limitation of Liability</w:t>
      </w:r>
    </w:p>
    <w:p>
      <w:pPr>
        <w:spacing w:after="100" w:before="60"/>
      </w:pPr>
      <w:r>
        <w:rPr>
          <w:rFonts w:ascii="Arial" w:cs="Arial" w:eastAsia="Arial" w:hAnsi="Arial"/>
          <w:sz w:val="22"/>
          <w:szCs w:val="22"/>
        </w:rPr>
        <w:t xml:space="preserve">The Trainer’s liability to the Participant is limited in all circumstances to the total amount paid by the Participant for the Course. The Trainer is not liable for any indirect, consequential, or special loss arising from attendance at or non-attendance at the Course.</w:t>
      </w:r>
    </w:p>
    <w:p>
      <w:pPr>
        <w:spacing w:after="100" w:before="60"/>
      </w:pPr>
      <w:r>
        <w:rPr>
          <w:rFonts w:ascii="Arial" w:cs="Arial" w:eastAsia="Arial" w:hAnsi="Arial"/>
          <w:sz w:val="22"/>
          <w:szCs w:val="22"/>
        </w:rPr>
        <w:t xml:space="preserve">Attendance at the Course is at the Participant’s own risk. The Trainer accepts no responsibility for personal injury, loss, or damage to personal property during the Course.</w:t>
      </w:r>
    </w:p>
    <w:p>
      <w:pPr>
        <w:pBdr>
          <w:bottom w:val="single" w:color="9b7e6e" w:sz="4" w:space="1"/>
        </w:pBdr>
        <w:spacing w:after="160" w:before="160"/>
      </w:pPr>
    </w:p>
    <w:p>
      <w:pPr>
        <w:pStyle w:val="Heading1"/>
        <w:spacing w:after="120" w:before="300"/>
      </w:pPr>
      <w:r>
        <w:rPr>
          <w:rFonts w:ascii="Arial" w:cs="Arial" w:eastAsia="Arial" w:hAnsi="Arial"/>
          <w:b/>
          <w:bCs/>
          <w:color w:val="2c2420"/>
          <w:sz w:val="28"/>
          <w:szCs w:val="28"/>
        </w:rPr>
        <w:t xml:space="preserve">17. Amendments</w:t>
      </w:r>
    </w:p>
    <w:p>
      <w:pPr>
        <w:spacing w:after="100" w:before="60"/>
      </w:pPr>
      <w:r>
        <w:rPr>
          <w:rFonts w:ascii="Arial" w:cs="Arial" w:eastAsia="Arial" w:hAnsi="Arial"/>
          <w:sz w:val="22"/>
          <w:szCs w:val="22"/>
        </w:rPr>
        <w:t xml:space="preserve">The Trainer reserves the right to amend these Terms and Conditions. Any amendments will be communicated to enrolled Participants in writing. The current version is always available at thecareset.com/training-terms.</w:t>
      </w:r>
    </w:p>
    <w:p>
      <w:pPr>
        <w:pBdr>
          <w:bottom w:val="single" w:color="9b7e6e" w:sz="4" w:space="1"/>
        </w:pBdr>
        <w:spacing w:after="160" w:before="160"/>
      </w:pPr>
    </w:p>
    <w:p>
      <w:pPr>
        <w:pStyle w:val="Heading1"/>
        <w:spacing w:after="120" w:before="300"/>
      </w:pPr>
      <w:r>
        <w:rPr>
          <w:rFonts w:ascii="Arial" w:cs="Arial" w:eastAsia="Arial" w:hAnsi="Arial"/>
          <w:b/>
          <w:bCs/>
          <w:color w:val="2c2420"/>
          <w:sz w:val="28"/>
          <w:szCs w:val="28"/>
        </w:rPr>
        <w:t xml:space="preserve">18. Governing Law</w:t>
      </w:r>
    </w:p>
    <w:p>
      <w:pPr>
        <w:spacing w:after="100" w:before="60"/>
      </w:pPr>
      <w:r>
        <w:rPr>
          <w:rFonts w:ascii="Arial" w:cs="Arial" w:eastAsia="Arial" w:hAnsi="Arial"/>
          <w:sz w:val="22"/>
          <w:szCs w:val="22"/>
        </w:rPr>
        <w:t xml:space="preserve">These Terms and Conditions are governed by the laws of the Province of Ontario and the federal laws of Canada applicable therein. Any disputes shall be subject to the exclusive jurisdiction of the courts of Ontario.</w:t>
      </w:r>
    </w:p>
    <w:p>
      <w:pPr>
        <w:pBdr>
          <w:bottom w:val="single" w:color="9b7e6e" w:sz="4" w:space="1"/>
        </w:pBdr>
        <w:spacing w:after="160" w:before="160"/>
      </w:pPr>
    </w:p>
    <w:p>
      <w:pPr>
        <w:pStyle w:val="Heading1"/>
        <w:spacing w:after="120" w:before="300"/>
      </w:pPr>
      <w:r>
        <w:rPr>
          <w:rFonts w:ascii="Arial" w:cs="Arial" w:eastAsia="Arial" w:hAnsi="Arial"/>
          <w:b/>
          <w:bCs/>
          <w:color w:val="2c2420"/>
          <w:sz w:val="28"/>
          <w:szCs w:val="28"/>
        </w:rPr>
        <w:t xml:space="preserve">19. Contact</w:t>
      </w:r>
    </w:p>
    <w:p>
      <w:pPr>
        <w:spacing w:after="100" w:before="60"/>
      </w:pPr>
      <w:r>
        <w:rPr>
          <w:rFonts w:ascii="Arial" w:cs="Arial" w:eastAsia="Arial" w:hAnsi="Arial"/>
          <w:sz w:val="22"/>
          <w:szCs w:val="22"/>
        </w:rPr>
        <w:t xml:space="preserve">For all enrolment enquiries, cancellation notices, and general correspondence:</w:t>
      </w:r>
    </w:p>
    <w:p>
      <w:pPr>
        <w:spacing w:after="100" w:before="60"/>
      </w:pPr>
      <w:r>
        <w:rPr>
          <w:rFonts w:ascii="Arial" w:cs="Arial" w:eastAsia="Arial" w:hAnsi="Arial"/>
          <w:sz w:val="22"/>
          <w:szCs w:val="22"/>
        </w:rPr>
        <w:t xml:space="preserve">Carole Anne Cowper CH, MCMA</w:t>
      </w:r>
    </w:p>
    <w:p>
      <w:pPr>
        <w:spacing w:after="100" w:before="60"/>
      </w:pPr>
      <w:r>
        <w:rPr>
          <w:rFonts w:ascii="Arial" w:cs="Arial" w:eastAsia="Arial" w:hAnsi="Arial"/>
          <w:sz w:val="22"/>
          <w:szCs w:val="22"/>
        </w:rPr>
        <w:t xml:space="preserve">The CA Reset</w:t>
      </w:r>
    </w:p>
    <w:p>
      <w:pPr>
        <w:spacing w:after="100" w:before="60"/>
      </w:pPr>
      <w:r>
        <w:rPr>
          <w:rFonts w:ascii="Arial" w:cs="Arial" w:eastAsia="Arial" w:hAnsi="Arial"/>
          <w:sz w:val="22"/>
          <w:szCs w:val="22"/>
        </w:rPr>
        <w:t xml:space="preserve">6-14845 Yonge St, Suite 554, Aurora ON L4G 6H8</w:t>
      </w:r>
    </w:p>
    <w:p>
      <w:pPr>
        <w:spacing w:after="100" w:before="60"/>
      </w:pPr>
      <w:r>
        <w:rPr>
          <w:rFonts w:ascii="Arial" w:cs="Arial" w:eastAsia="Arial" w:hAnsi="Arial"/>
          <w:sz w:val="22"/>
          <w:szCs w:val="22"/>
        </w:rPr>
        <w:t xml:space="preserve">caroleanne@thecareset.com</w:t>
      </w:r>
    </w:p>
    <w:p>
      <w:pPr>
        <w:spacing w:after="100" w:before="60"/>
      </w:pPr>
      <w:r>
        <w:rPr>
          <w:rFonts w:ascii="Arial" w:cs="Arial" w:eastAsia="Arial" w:hAnsi="Arial"/>
          <w:sz w:val="22"/>
          <w:szCs w:val="22"/>
        </w:rPr>
        <w:t xml:space="preserve">thecareset.com</w:t>
      </w:r>
    </w:p>
    <w:p>
      <w:pPr>
        <w:pBdr>
          <w:bottom w:val="single" w:color="9b7e6e" w:sz="4" w:space="1"/>
        </w:pBdr>
        <w:spacing w:after="160" w:before="160"/>
      </w:pPr>
    </w:p>
    <w:p>
      <w:pPr>
        <w:spacing w:after="80" w:before="200"/>
      </w:pPr>
      <w:r>
        <w:rPr>
          <w:rFonts w:ascii="Arial" w:cs="Arial" w:eastAsia="Arial" w:hAnsi="Arial"/>
          <w:i/>
          <w:iCs/>
          <w:color w:val="888888"/>
          <w:sz w:val="18"/>
          <w:szCs w:val="18"/>
        </w:rPr>
        <w:t xml:space="preserve">These Terms and Conditions should be reviewed by a qualified Ontario health and wellness lawyer before publication.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00"/>
      <w:outlineLvl w:val="0"/>
    </w:pPr>
    <w:rPr>
      <w:rFonts w:ascii="Arial" w:cs="Arial" w:eastAsia="Arial" w:hAnsi="Arial"/>
      <w:b/>
      <w:bCs/>
      <w:color w:val="2c2420"/>
      <w:sz w:val="28"/>
      <w:szCs w:val="28"/>
    </w:rPr>
  </w:style>
  <w:style w:type="paragraph" w:styleId="Heading2">
    <w:name w:val="Heading 2"/>
    <w:basedOn w:val="Normal"/>
    <w:next w:val="Normal"/>
    <w:qFormat/>
    <w:pPr>
      <w:spacing w:after="80" w:before="200"/>
      <w:outlineLvl w:val="1"/>
    </w:pPr>
    <w:rPr>
      <w:rFonts w:ascii="Arial" w:cs="Arial" w:eastAsia="Arial" w:hAnsi="Arial"/>
      <w:b/>
      <w:bCs/>
      <w:color w:val="9b7e6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2026-06-08T20:52:42.412Z</dcterms:created>
  <dcterms:modified xsi:type="dcterms:W3CDTF">2026-06-08T20:52:42.412Z</dcterms:modified>
</cp:coreProperties>
</file>

<file path=docProps/custom.xml><?xml version="1.0" encoding="utf-8"?>
<Properties xmlns="http://schemas.openxmlformats.org/officeDocument/2006/custom-properties" xmlns:vt="http://schemas.openxmlformats.org/officeDocument/2006/docPropsVTypes"/>
</file>